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V jakém věku se dítě přihlašuje do školy?</w:t>
      </w:r>
    </w:p>
    <w:p w:rsidR="00DE7BFD" w:rsidRDefault="00CA557C" w:rsidP="00CA557C">
      <w:pPr>
        <w:shd w:val="clear" w:color="auto" w:fill="FFFFFF"/>
        <w:spacing w:after="0" w:line="240" w:lineRule="auto"/>
        <w:rPr>
          <w:sz w:val="26"/>
          <w:szCs w:val="26"/>
        </w:rPr>
      </w:pPr>
      <w:r w:rsidRPr="00CA557C">
        <w:rPr>
          <w:rFonts w:ascii="Times New Roman" w:eastAsia="Times New Roman" w:hAnsi="Times New Roman" w:cs="Times New Roman"/>
          <w:color w:val="27241A"/>
          <w:sz w:val="32"/>
          <w:szCs w:val="32"/>
          <w:lang w:eastAsia="cs-CZ"/>
        </w:rPr>
        <w:t>Povinná školní docházka  začíná počátkem školního roku, který následuje po dni,</w:t>
      </w:r>
      <w:r w:rsidRPr="00CA557C">
        <w:rPr>
          <w:rFonts w:ascii="Times New Roman" w:eastAsia="Times New Roman" w:hAnsi="Times New Roman" w:cs="Times New Roman"/>
          <w:b/>
          <w:bCs/>
          <w:color w:val="27241A"/>
          <w:sz w:val="32"/>
          <w:szCs w:val="32"/>
          <w:lang w:eastAsia="cs-CZ"/>
        </w:rPr>
        <w:t> kdy dítě dosáhne šestého roku věku,</w:t>
      </w:r>
      <w:r w:rsidRPr="00CA557C">
        <w:rPr>
          <w:rFonts w:ascii="Times New Roman" w:eastAsia="Times New Roman" w:hAnsi="Times New Roman" w:cs="Times New Roman"/>
          <w:color w:val="27241A"/>
          <w:sz w:val="32"/>
          <w:szCs w:val="32"/>
          <w:lang w:eastAsia="cs-CZ"/>
        </w:rPr>
        <w:t> pokud mu není povolen odklad.</w:t>
      </w:r>
      <w:r w:rsidR="00DE7BFD" w:rsidRPr="00DE7BFD">
        <w:rPr>
          <w:sz w:val="26"/>
          <w:szCs w:val="26"/>
        </w:rPr>
        <w:t xml:space="preserve"> </w:t>
      </w:r>
    </w:p>
    <w:p w:rsidR="00CA557C" w:rsidRPr="00CA557C" w:rsidRDefault="00DE7BFD"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DE7BFD">
        <w:rPr>
          <w:rFonts w:ascii="Times New Roman" w:hAnsi="Times New Roman" w:cs="Times New Roman"/>
          <w:sz w:val="32"/>
          <w:szCs w:val="32"/>
        </w:rPr>
        <w:t>K zápisu se</w:t>
      </w:r>
      <w:r>
        <w:rPr>
          <w:rFonts w:ascii="Times New Roman" w:hAnsi="Times New Roman" w:cs="Times New Roman"/>
          <w:sz w:val="32"/>
          <w:szCs w:val="32"/>
        </w:rPr>
        <w:t xml:space="preserve"> letos</w:t>
      </w:r>
      <w:r w:rsidRPr="00DE7BFD">
        <w:rPr>
          <w:rFonts w:ascii="Times New Roman" w:hAnsi="Times New Roman" w:cs="Times New Roman"/>
          <w:sz w:val="32"/>
          <w:szCs w:val="32"/>
        </w:rPr>
        <w:t xml:space="preserve"> dostaví v doprovodu rodičů nebo zákonných zástupců vše</w:t>
      </w:r>
      <w:r w:rsidR="00F529A5">
        <w:rPr>
          <w:rFonts w:ascii="Times New Roman" w:hAnsi="Times New Roman" w:cs="Times New Roman"/>
          <w:sz w:val="32"/>
          <w:szCs w:val="32"/>
        </w:rPr>
        <w:t>chny děti narozené od 1. 9. 2016 do 31. 8. 2017</w:t>
      </w:r>
      <w:r w:rsidRPr="00DE7BFD">
        <w:rPr>
          <w:rFonts w:ascii="Times New Roman" w:hAnsi="Times New Roman" w:cs="Times New Roman"/>
          <w:sz w:val="32"/>
          <w:szCs w:val="32"/>
        </w:rPr>
        <w:t>, tj. děti, které dovrší 6 let do 31. 8. 202</w:t>
      </w:r>
      <w:r w:rsidR="00F529A5">
        <w:rPr>
          <w:rFonts w:ascii="Times New Roman" w:hAnsi="Times New Roman" w:cs="Times New Roman"/>
          <w:sz w:val="32"/>
          <w:szCs w:val="32"/>
        </w:rPr>
        <w:t>3</w:t>
      </w:r>
      <w:r w:rsidRPr="00DE7BFD">
        <w:rPr>
          <w:rFonts w:ascii="Times New Roman" w:hAnsi="Times New Roman" w:cs="Times New Roman"/>
          <w:sz w:val="32"/>
          <w:szCs w:val="32"/>
        </w:rPr>
        <w:t xml:space="preserve"> a děti,</w:t>
      </w:r>
      <w:r w:rsidR="00F529A5">
        <w:rPr>
          <w:rFonts w:ascii="Times New Roman" w:hAnsi="Times New Roman" w:cs="Times New Roman"/>
          <w:sz w:val="32"/>
          <w:szCs w:val="32"/>
        </w:rPr>
        <w:t xml:space="preserve"> kterým byl ve školním roce 2022</w:t>
      </w:r>
      <w:r w:rsidRPr="00DE7BFD">
        <w:rPr>
          <w:rFonts w:ascii="Times New Roman" w:hAnsi="Times New Roman" w:cs="Times New Roman"/>
          <w:sz w:val="32"/>
          <w:szCs w:val="32"/>
        </w:rPr>
        <w:t>/202</w:t>
      </w:r>
      <w:r w:rsidR="00F529A5">
        <w:rPr>
          <w:rFonts w:ascii="Times New Roman" w:hAnsi="Times New Roman" w:cs="Times New Roman"/>
          <w:sz w:val="32"/>
          <w:szCs w:val="32"/>
        </w:rPr>
        <w:t>3</w:t>
      </w:r>
      <w:r w:rsidRPr="00DE7BFD">
        <w:rPr>
          <w:rFonts w:ascii="Times New Roman" w:hAnsi="Times New Roman" w:cs="Times New Roman"/>
          <w:sz w:val="32"/>
          <w:szCs w:val="32"/>
        </w:rPr>
        <w:t xml:space="preserve"> udělen ředitelkami škol odklad školní docházky. S sebou přineste rodný list dítěte a občanský průkaz rodiče.</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Dítě, které dosáhne šestého roku věku v době od září do konce června příslušného školního roku, </w:t>
      </w:r>
      <w:r w:rsidRPr="00CA557C">
        <w:rPr>
          <w:rFonts w:ascii="Times New Roman" w:eastAsia="Times New Roman" w:hAnsi="Times New Roman" w:cs="Times New Roman"/>
          <w:b/>
          <w:bCs/>
          <w:color w:val="27241A"/>
          <w:sz w:val="32"/>
          <w:szCs w:val="32"/>
          <w:lang w:eastAsia="cs-CZ"/>
        </w:rPr>
        <w:t>může být přijato</w:t>
      </w:r>
      <w:r w:rsidRPr="00CA557C">
        <w:rPr>
          <w:rFonts w:ascii="Times New Roman" w:eastAsia="Times New Roman" w:hAnsi="Times New Roman" w:cs="Times New Roman"/>
          <w:color w:val="27241A"/>
          <w:sz w:val="32"/>
          <w:szCs w:val="32"/>
          <w:lang w:eastAsia="cs-CZ"/>
        </w:rPr>
        <w:t> již v tomto školním roce, je-li přiměřeně tělesně i duševně vyspělé a požádá-li o to jeho zákonný zástupce.</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Podmínkou přijetí dítěte narozeného v období od září do konce prosince je také doporučující vyjádření školského poradenského zařízení.</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Podmínkou přijetí dítěte narozeného od ledna do konce června je doporučující vyjádření školského poradenského zařízení a odborného lékaře, která k žádosti přiloží zákonný zástupce.</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Kdo musí přihlásit dítě do školy?</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Jeho zákonný zástupce. N</w:t>
      </w:r>
      <w:r>
        <w:rPr>
          <w:rFonts w:ascii="Times New Roman" w:eastAsia="Times New Roman" w:hAnsi="Times New Roman" w:cs="Times New Roman"/>
          <w:color w:val="27241A"/>
          <w:sz w:val="32"/>
          <w:szCs w:val="32"/>
          <w:lang w:eastAsia="cs-CZ"/>
        </w:rPr>
        <w:t xml:space="preserve">a požádání se prokáže občanským </w:t>
      </w:r>
      <w:r w:rsidRPr="00CA557C">
        <w:rPr>
          <w:rFonts w:ascii="Times New Roman" w:eastAsia="Times New Roman" w:hAnsi="Times New Roman" w:cs="Times New Roman"/>
          <w:color w:val="27241A"/>
          <w:sz w:val="32"/>
          <w:szCs w:val="32"/>
          <w:lang w:eastAsia="cs-CZ"/>
        </w:rPr>
        <w:t>průkazem.</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Může dítě přihlásit i jiná osoba, např. babička?</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Zákonný zástupce může podat žádost škole i prostřednictvím další osoby pověřené plnou mocí.</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Kdy musím své dítě přihlásit?</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 xml:space="preserve">Termín je </w:t>
      </w:r>
      <w:r w:rsidR="00F529A5">
        <w:rPr>
          <w:rFonts w:ascii="Times New Roman" w:eastAsia="Times New Roman" w:hAnsi="Times New Roman" w:cs="Times New Roman"/>
          <w:color w:val="27241A"/>
          <w:sz w:val="32"/>
          <w:szCs w:val="32"/>
          <w:lang w:eastAsia="cs-CZ"/>
        </w:rPr>
        <w:t>pro školní rok 2023-2024</w:t>
      </w:r>
      <w:r>
        <w:rPr>
          <w:rFonts w:ascii="Times New Roman" w:eastAsia="Times New Roman" w:hAnsi="Times New Roman" w:cs="Times New Roman"/>
          <w:color w:val="27241A"/>
          <w:sz w:val="32"/>
          <w:szCs w:val="32"/>
          <w:lang w:eastAsia="cs-CZ"/>
        </w:rPr>
        <w:t xml:space="preserve"> stanoven na dny </w:t>
      </w:r>
      <w:r w:rsidRPr="00CA557C">
        <w:rPr>
          <w:rFonts w:ascii="Times New Roman" w:eastAsia="Times New Roman" w:hAnsi="Times New Roman" w:cs="Times New Roman"/>
          <w:color w:val="27241A"/>
          <w:sz w:val="32"/>
          <w:szCs w:val="32"/>
          <w:lang w:eastAsia="cs-CZ"/>
        </w:rPr>
        <w:t>od 1</w:t>
      </w:r>
      <w:r w:rsidR="00F529A5">
        <w:rPr>
          <w:rFonts w:ascii="Times New Roman" w:eastAsia="Times New Roman" w:hAnsi="Times New Roman" w:cs="Times New Roman"/>
          <w:color w:val="27241A"/>
          <w:sz w:val="32"/>
          <w:szCs w:val="32"/>
          <w:lang w:eastAsia="cs-CZ"/>
        </w:rPr>
        <w:t>4</w:t>
      </w:r>
      <w:r w:rsidRPr="00CA557C">
        <w:rPr>
          <w:rFonts w:ascii="Times New Roman" w:eastAsia="Times New Roman" w:hAnsi="Times New Roman" w:cs="Times New Roman"/>
          <w:color w:val="27241A"/>
          <w:sz w:val="32"/>
          <w:szCs w:val="32"/>
          <w:lang w:eastAsia="cs-CZ"/>
        </w:rPr>
        <w:t>. dubna do </w:t>
      </w:r>
      <w:bookmarkStart w:id="0" w:name="_GoBack"/>
      <w:bookmarkEnd w:id="0"/>
      <w:r w:rsidRPr="00CA557C">
        <w:rPr>
          <w:rFonts w:ascii="Times New Roman" w:eastAsia="Times New Roman" w:hAnsi="Times New Roman" w:cs="Times New Roman"/>
          <w:color w:val="27241A"/>
          <w:sz w:val="32"/>
          <w:szCs w:val="32"/>
          <w:lang w:eastAsia="cs-CZ"/>
        </w:rPr>
        <w:t xml:space="preserve">30. dubna. </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Musí být u zápisu dítě?</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 xml:space="preserve">Žádost podává zákonný zástupce, není uvedeno, že musí při jejím podání být přítomno dítě. </w:t>
      </w:r>
      <w:r w:rsidR="00A81964">
        <w:rPr>
          <w:rFonts w:ascii="Times New Roman" w:eastAsia="Times New Roman" w:hAnsi="Times New Roman" w:cs="Times New Roman"/>
          <w:color w:val="27241A"/>
          <w:sz w:val="32"/>
          <w:szCs w:val="32"/>
          <w:lang w:eastAsia="cs-CZ"/>
        </w:rPr>
        <w:t>Jsme samozřejmě rádi, když přicházíte</w:t>
      </w:r>
      <w:r w:rsidRPr="00CA557C">
        <w:rPr>
          <w:rFonts w:ascii="Times New Roman" w:eastAsia="Times New Roman" w:hAnsi="Times New Roman" w:cs="Times New Roman"/>
          <w:color w:val="27241A"/>
          <w:sz w:val="32"/>
          <w:szCs w:val="32"/>
          <w:lang w:eastAsia="cs-CZ"/>
        </w:rPr>
        <w:t xml:space="preserve"> do naší školy k zápisu s dítětem.</w:t>
      </w:r>
      <w:r>
        <w:rPr>
          <w:rFonts w:ascii="Times New Roman" w:eastAsia="Times New Roman" w:hAnsi="Times New Roman" w:cs="Times New Roman"/>
          <w:color w:val="27241A"/>
          <w:sz w:val="32"/>
          <w:szCs w:val="32"/>
          <w:lang w:eastAsia="cs-CZ"/>
        </w:rPr>
        <w:t xml:space="preserve"> </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DE7BFD" w:rsidRDefault="00DE7BFD"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lastRenderedPageBreak/>
        <w:t>Pokud dítě není zralé do školy?</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Zákonný zástupce požádá písemně v době zápisu školu o odklad. Žádost musí být doložena posouzením pedagogicko-psychologické poradny a také posouzením odborného lékaře nebo klinického psychologa.</w:t>
      </w:r>
    </w:p>
    <w:p w:rsidR="00DE7BFD" w:rsidRPr="00CA557C" w:rsidRDefault="00DE7BFD"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Vztahuje se povinnost přihlásit dítě i na cizince?</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Do které školy dítě přihlásit?</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 xml:space="preserve">Zákon stanoví, že přednostně jsou do dané školy přijímány děti s místem trvalého pobytu v příslušném školském obvodu spádové školy. </w:t>
      </w:r>
      <w:r>
        <w:rPr>
          <w:rFonts w:ascii="Times New Roman" w:eastAsia="Times New Roman" w:hAnsi="Times New Roman" w:cs="Times New Roman"/>
          <w:color w:val="27241A"/>
          <w:sz w:val="32"/>
          <w:szCs w:val="32"/>
          <w:lang w:eastAsia="cs-CZ"/>
        </w:rPr>
        <w:t>Výběr školy je individuální a je možné vybrat v místě bydliště i nespádovou školu.</w:t>
      </w:r>
      <w:r w:rsidRPr="00CA557C">
        <w:rPr>
          <w:rFonts w:ascii="Times New Roman" w:eastAsia="Times New Roman" w:hAnsi="Times New Roman" w:cs="Times New Roman"/>
          <w:color w:val="27241A"/>
          <w:sz w:val="32"/>
          <w:szCs w:val="32"/>
          <w:lang w:eastAsia="cs-CZ"/>
        </w:rPr>
        <w:t> </w:t>
      </w:r>
    </w:p>
    <w:p w:rsidR="00CA557C" w:rsidRDefault="00CA557C" w:rsidP="00CA557C">
      <w:pPr>
        <w:shd w:val="clear" w:color="auto" w:fill="FFFFFF"/>
        <w:spacing w:after="0" w:line="240" w:lineRule="auto"/>
        <w:outlineLvl w:val="3"/>
        <w:rPr>
          <w:rFonts w:ascii="Times New Roman" w:eastAsia="Times New Roman" w:hAnsi="Times New Roman" w:cs="Times New Roman"/>
          <w:b/>
          <w:bCs/>
          <w:color w:val="1899B3"/>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Jak a kdy se dozvíme o přijetí do vaší školy?</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Podáním písemné žádosti se zahajuje správní řízení. Ředitelka školy rozhoduje o přijetí na základě platných právních předpisů. Výsledky rozhodnutí jsou zveřejněny na webových stránkách školy bezodkladně, nejpozději do 30 dnů.</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Vydané rozhodnutí nabývá právní moci po 15 dnech. Zákonný zástupce má právo podat odvolání ke krajskému úřadu. Toto odvolání podá písemně ředitelce školy a jejím prostřednictvím jde krajskému úřadu.</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Pokud je přijato dítě a není spádové – co dál?</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Ředitelka školy oznámí tuto skutečnost řediteli školy spádové nejpozději do konce května kalendářního roku.</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Pokud je mé dítě přijaté na vybranou školu i spádovou (podány dvě žádosti)?</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 xml:space="preserve">Pokud ředitel spádové školy rozhodl o přijetí a totéž se stane po zápisu v další  škole, kterou si vyberete, Vaše dítě se stává žákem obou škol. </w:t>
      </w:r>
      <w:r w:rsidRPr="00CA557C">
        <w:rPr>
          <w:rFonts w:ascii="Times New Roman" w:eastAsia="Times New Roman" w:hAnsi="Times New Roman" w:cs="Times New Roman"/>
          <w:color w:val="27241A"/>
          <w:sz w:val="32"/>
          <w:szCs w:val="32"/>
          <w:lang w:eastAsia="cs-CZ"/>
        </w:rPr>
        <w:lastRenderedPageBreak/>
        <w:t>V praxi to znamená nakoupení pomůcek, vykazování počtů žáků v mnoha statistikách, personální obsazenost atd. Informujte proto co nejdříve školu, do které Vaše dítě nenastoupí.</w:t>
      </w: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p>
    <w:p w:rsidR="00CA557C" w:rsidRPr="00CA557C" w:rsidRDefault="00CA557C" w:rsidP="00CA557C">
      <w:pPr>
        <w:shd w:val="clear" w:color="auto" w:fill="FFFFFF"/>
        <w:spacing w:after="0" w:line="240" w:lineRule="auto"/>
        <w:outlineLvl w:val="3"/>
        <w:rPr>
          <w:rFonts w:ascii="Times New Roman" w:eastAsia="Times New Roman" w:hAnsi="Times New Roman" w:cs="Times New Roman"/>
          <w:color w:val="1899B3"/>
          <w:sz w:val="32"/>
          <w:szCs w:val="32"/>
          <w:lang w:eastAsia="cs-CZ"/>
        </w:rPr>
      </w:pPr>
      <w:r w:rsidRPr="00CA557C">
        <w:rPr>
          <w:rFonts w:ascii="Times New Roman" w:eastAsia="Times New Roman" w:hAnsi="Times New Roman" w:cs="Times New Roman"/>
          <w:b/>
          <w:bCs/>
          <w:color w:val="1899B3"/>
          <w:sz w:val="32"/>
          <w:szCs w:val="32"/>
          <w:lang w:eastAsia="cs-CZ"/>
        </w:rPr>
        <w:t>Kdy je možné zažádat o odklad?</w:t>
      </w:r>
    </w:p>
    <w:p w:rsidR="00CA557C" w:rsidRPr="00CA557C" w:rsidRDefault="00CA557C" w:rsidP="00CA557C">
      <w:pPr>
        <w:shd w:val="clear" w:color="auto" w:fill="FFFFFF"/>
        <w:spacing w:after="0" w:line="240" w:lineRule="auto"/>
        <w:rPr>
          <w:rFonts w:ascii="Times New Roman" w:eastAsia="Times New Roman" w:hAnsi="Times New Roman" w:cs="Times New Roman"/>
          <w:color w:val="27241A"/>
          <w:sz w:val="32"/>
          <w:szCs w:val="32"/>
          <w:lang w:eastAsia="cs-CZ"/>
        </w:rPr>
      </w:pPr>
      <w:r w:rsidRPr="00CA557C">
        <w:rPr>
          <w:rFonts w:ascii="Times New Roman" w:eastAsia="Times New Roman" w:hAnsi="Times New Roman" w:cs="Times New Roman"/>
          <w:color w:val="27241A"/>
          <w:sz w:val="32"/>
          <w:szCs w:val="32"/>
          <w:lang w:eastAsia="cs-CZ"/>
        </w:rPr>
        <w:t>Není-li dítě tělesně nebo duševně přiměřeně vyspělé, lze písemně požádat v den zápisu o </w:t>
      </w:r>
      <w:r w:rsidRPr="00CA557C">
        <w:rPr>
          <w:rFonts w:ascii="Times New Roman" w:eastAsia="Times New Roman" w:hAnsi="Times New Roman" w:cs="Times New Roman"/>
          <w:b/>
          <w:bCs/>
          <w:color w:val="27241A"/>
          <w:sz w:val="32"/>
          <w:szCs w:val="32"/>
          <w:lang w:eastAsia="cs-CZ"/>
        </w:rPr>
        <w:t>odklad povinné školní docházky o jeden rok</w:t>
      </w:r>
      <w:r w:rsidRPr="00CA557C">
        <w:rPr>
          <w:rFonts w:ascii="Times New Roman" w:eastAsia="Times New Roman" w:hAnsi="Times New Roman" w:cs="Times New Roman"/>
          <w:color w:val="27241A"/>
          <w:sz w:val="32"/>
          <w:szCs w:val="32"/>
          <w:lang w:eastAsia="cs-CZ"/>
        </w:rPr>
        <w:t>. Ředitelka školy této žádosti může ihned vyhovět, ale pouze </w:t>
      </w:r>
      <w:r w:rsidRPr="00CA557C">
        <w:rPr>
          <w:rFonts w:ascii="Times New Roman" w:eastAsia="Times New Roman" w:hAnsi="Times New Roman" w:cs="Times New Roman"/>
          <w:b/>
          <w:bCs/>
          <w:color w:val="27241A"/>
          <w:sz w:val="32"/>
          <w:szCs w:val="32"/>
          <w:lang w:eastAsia="cs-CZ"/>
        </w:rPr>
        <w:t>na základě doporučení školského poradenského zařízení a odborného lékaře nebo klinického psychologa</w:t>
      </w:r>
      <w:r w:rsidRPr="00CA557C">
        <w:rPr>
          <w:rFonts w:ascii="Times New Roman" w:eastAsia="Times New Roman" w:hAnsi="Times New Roman" w:cs="Times New Roman"/>
          <w:color w:val="27241A"/>
          <w:sz w:val="32"/>
          <w:szCs w:val="32"/>
          <w:lang w:eastAsia="cs-CZ"/>
        </w:rPr>
        <w:t>. V tomto případě </w:t>
      </w:r>
      <w:r w:rsidRPr="00CA557C">
        <w:rPr>
          <w:rFonts w:ascii="Times New Roman" w:eastAsia="Times New Roman" w:hAnsi="Times New Roman" w:cs="Times New Roman"/>
          <w:b/>
          <w:bCs/>
          <w:color w:val="27241A"/>
          <w:sz w:val="32"/>
          <w:szCs w:val="32"/>
          <w:lang w:eastAsia="cs-CZ"/>
        </w:rPr>
        <w:t xml:space="preserve">je nutné si včas zajistit termín vyšetření dítěte. V případě zájmu o odklad je třeba obě doporučení </w:t>
      </w:r>
      <w:r w:rsidR="00000A80">
        <w:rPr>
          <w:rFonts w:ascii="Times New Roman" w:eastAsia="Times New Roman" w:hAnsi="Times New Roman" w:cs="Times New Roman"/>
          <w:b/>
          <w:bCs/>
          <w:color w:val="27241A"/>
          <w:sz w:val="32"/>
          <w:szCs w:val="32"/>
          <w:lang w:eastAsia="cs-CZ"/>
        </w:rPr>
        <w:t>přiložit k žádosti o odklad</w:t>
      </w:r>
      <w:r w:rsidR="00000A80">
        <w:rPr>
          <w:rFonts w:ascii="Times New Roman" w:eastAsia="Times New Roman" w:hAnsi="Times New Roman" w:cs="Times New Roman"/>
          <w:color w:val="27241A"/>
          <w:sz w:val="32"/>
          <w:szCs w:val="32"/>
          <w:lang w:eastAsia="cs-CZ"/>
        </w:rPr>
        <w:t>.</w:t>
      </w:r>
    </w:p>
    <w:p w:rsidR="007B1AA1" w:rsidRPr="00CA557C" w:rsidRDefault="007B1AA1" w:rsidP="0091653E">
      <w:pPr>
        <w:rPr>
          <w:rFonts w:ascii="Times New Roman" w:hAnsi="Times New Roman" w:cs="Times New Roman"/>
          <w:sz w:val="32"/>
          <w:szCs w:val="32"/>
        </w:rPr>
      </w:pPr>
    </w:p>
    <w:sectPr w:rsidR="007B1AA1" w:rsidRPr="00CA55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000" w:rsidRDefault="00807000" w:rsidP="002703A7">
      <w:pPr>
        <w:spacing w:after="0" w:line="240" w:lineRule="auto"/>
      </w:pPr>
      <w:r>
        <w:separator/>
      </w:r>
    </w:p>
  </w:endnote>
  <w:endnote w:type="continuationSeparator" w:id="0">
    <w:p w:rsidR="00807000" w:rsidRDefault="00807000" w:rsidP="00270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000" w:rsidRDefault="00807000" w:rsidP="002703A7">
      <w:pPr>
        <w:spacing w:after="0" w:line="240" w:lineRule="auto"/>
      </w:pPr>
      <w:r>
        <w:separator/>
      </w:r>
    </w:p>
  </w:footnote>
  <w:footnote w:type="continuationSeparator" w:id="0">
    <w:p w:rsidR="00807000" w:rsidRDefault="00807000" w:rsidP="00270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3A7" w:rsidRDefault="002703A7">
    <w:pPr>
      <w:pStyle w:val="Zhlav"/>
    </w:pPr>
    <w:r>
      <w:rPr>
        <w:noProof/>
        <w:lang w:eastAsia="cs-CZ"/>
      </w:rPr>
      <w:drawing>
        <wp:anchor distT="0" distB="0" distL="114300" distR="114300" simplePos="0" relativeHeight="251658240" behindDoc="1" locked="0" layoutInCell="1" allowOverlap="1">
          <wp:simplePos x="0" y="0"/>
          <wp:positionH relativeFrom="column">
            <wp:posOffset>2147570</wp:posOffset>
          </wp:positionH>
          <wp:positionV relativeFrom="paragraph">
            <wp:posOffset>-281940</wp:posOffset>
          </wp:positionV>
          <wp:extent cx="1082040" cy="685800"/>
          <wp:effectExtent l="0" t="0" r="3810" b="0"/>
          <wp:wrapTight wrapText="bothSides">
            <wp:wrapPolygon edited="0">
              <wp:start x="0" y="0"/>
              <wp:lineTo x="0" y="21000"/>
              <wp:lineTo x="21296" y="21000"/>
              <wp:lineTo x="2129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685800"/>
                  </a:xfrm>
                  <a:prstGeom prst="rect">
                    <a:avLst/>
                  </a:prstGeom>
                </pic:spPr>
              </pic:pic>
            </a:graphicData>
          </a:graphic>
          <wp14:sizeRelH relativeFrom="margin">
            <wp14:pctWidth>0</wp14:pctWidth>
          </wp14:sizeRelH>
          <wp14:sizeRelV relativeFrom="margin">
            <wp14:pctHeight>0</wp14:pctHeight>
          </wp14:sizeRelV>
        </wp:anchor>
      </w:drawing>
    </w:r>
  </w:p>
  <w:p w:rsidR="002703A7" w:rsidRDefault="002703A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0200"/>
    <w:multiLevelType w:val="multilevel"/>
    <w:tmpl w:val="B768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7F"/>
    <w:rsid w:val="00000A80"/>
    <w:rsid w:val="000408D4"/>
    <w:rsid w:val="0006544A"/>
    <w:rsid w:val="002703A7"/>
    <w:rsid w:val="002B0C29"/>
    <w:rsid w:val="00371A78"/>
    <w:rsid w:val="005A0754"/>
    <w:rsid w:val="006A6580"/>
    <w:rsid w:val="007B1AA1"/>
    <w:rsid w:val="00807000"/>
    <w:rsid w:val="0091653E"/>
    <w:rsid w:val="00A81964"/>
    <w:rsid w:val="00AD798B"/>
    <w:rsid w:val="00B4037F"/>
    <w:rsid w:val="00CA557C"/>
    <w:rsid w:val="00D64C71"/>
    <w:rsid w:val="00DE7BFD"/>
    <w:rsid w:val="00F52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52EA"/>
  <w15:chartTrackingRefBased/>
  <w15:docId w15:val="{C13496A5-0156-49F4-AA20-C24FA3DA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CA557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B4037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4037F"/>
  </w:style>
  <w:style w:type="character" w:customStyle="1" w:styleId="eop">
    <w:name w:val="eop"/>
    <w:basedOn w:val="Standardnpsmoodstavce"/>
    <w:rsid w:val="00B4037F"/>
  </w:style>
  <w:style w:type="character" w:customStyle="1" w:styleId="spellingerror">
    <w:name w:val="spellingerror"/>
    <w:basedOn w:val="Standardnpsmoodstavce"/>
    <w:rsid w:val="00B4037F"/>
  </w:style>
  <w:style w:type="character" w:customStyle="1" w:styleId="contextualspellingandgrammarerror">
    <w:name w:val="contextualspellingandgrammarerror"/>
    <w:basedOn w:val="Standardnpsmoodstavce"/>
    <w:rsid w:val="00B4037F"/>
  </w:style>
  <w:style w:type="character" w:styleId="Hypertextovodkaz">
    <w:name w:val="Hyperlink"/>
    <w:basedOn w:val="Standardnpsmoodstavce"/>
    <w:uiPriority w:val="99"/>
    <w:unhideWhenUsed/>
    <w:rsid w:val="007B1AA1"/>
    <w:rPr>
      <w:color w:val="0563C1" w:themeColor="hyperlink"/>
      <w:u w:val="single"/>
    </w:rPr>
  </w:style>
  <w:style w:type="paragraph" w:styleId="Textbubliny">
    <w:name w:val="Balloon Text"/>
    <w:basedOn w:val="Normln"/>
    <w:link w:val="TextbublinyChar"/>
    <w:uiPriority w:val="99"/>
    <w:semiHidden/>
    <w:unhideWhenUsed/>
    <w:rsid w:val="007B1AA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1AA1"/>
    <w:rPr>
      <w:rFonts w:ascii="Segoe UI" w:hAnsi="Segoe UI" w:cs="Segoe UI"/>
      <w:sz w:val="18"/>
      <w:szCs w:val="18"/>
    </w:rPr>
  </w:style>
  <w:style w:type="paragraph" w:styleId="Normlnweb">
    <w:name w:val="Normal (Web)"/>
    <w:basedOn w:val="Normln"/>
    <w:uiPriority w:val="99"/>
    <w:semiHidden/>
    <w:unhideWhenUsed/>
    <w:rsid w:val="002703A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2703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03A7"/>
  </w:style>
  <w:style w:type="paragraph" w:styleId="Zpat">
    <w:name w:val="footer"/>
    <w:basedOn w:val="Normln"/>
    <w:link w:val="ZpatChar"/>
    <w:uiPriority w:val="99"/>
    <w:unhideWhenUsed/>
    <w:rsid w:val="002703A7"/>
    <w:pPr>
      <w:tabs>
        <w:tab w:val="center" w:pos="4536"/>
        <w:tab w:val="right" w:pos="9072"/>
      </w:tabs>
      <w:spacing w:after="0" w:line="240" w:lineRule="auto"/>
    </w:pPr>
  </w:style>
  <w:style w:type="character" w:customStyle="1" w:styleId="ZpatChar">
    <w:name w:val="Zápatí Char"/>
    <w:basedOn w:val="Standardnpsmoodstavce"/>
    <w:link w:val="Zpat"/>
    <w:uiPriority w:val="99"/>
    <w:rsid w:val="002703A7"/>
  </w:style>
  <w:style w:type="character" w:customStyle="1" w:styleId="Nadpis4Char">
    <w:name w:val="Nadpis 4 Char"/>
    <w:basedOn w:val="Standardnpsmoodstavce"/>
    <w:link w:val="Nadpis4"/>
    <w:uiPriority w:val="9"/>
    <w:rsid w:val="00CA557C"/>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CA55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3914">
      <w:bodyDiv w:val="1"/>
      <w:marLeft w:val="0"/>
      <w:marRight w:val="0"/>
      <w:marTop w:val="0"/>
      <w:marBottom w:val="0"/>
      <w:divBdr>
        <w:top w:val="none" w:sz="0" w:space="0" w:color="auto"/>
        <w:left w:val="none" w:sz="0" w:space="0" w:color="auto"/>
        <w:bottom w:val="none" w:sz="0" w:space="0" w:color="auto"/>
        <w:right w:val="none" w:sz="0" w:space="0" w:color="auto"/>
      </w:divBdr>
      <w:divsChild>
        <w:div w:id="1030646789">
          <w:marLeft w:val="0"/>
          <w:marRight w:val="0"/>
          <w:marTop w:val="0"/>
          <w:marBottom w:val="0"/>
          <w:divBdr>
            <w:top w:val="none" w:sz="0" w:space="0" w:color="auto"/>
            <w:left w:val="none" w:sz="0" w:space="0" w:color="auto"/>
            <w:bottom w:val="none" w:sz="0" w:space="0" w:color="auto"/>
            <w:right w:val="none" w:sz="0" w:space="0" w:color="auto"/>
          </w:divBdr>
        </w:div>
        <w:div w:id="656227837">
          <w:marLeft w:val="0"/>
          <w:marRight w:val="0"/>
          <w:marTop w:val="0"/>
          <w:marBottom w:val="0"/>
          <w:divBdr>
            <w:top w:val="none" w:sz="0" w:space="0" w:color="auto"/>
            <w:left w:val="none" w:sz="0" w:space="0" w:color="auto"/>
            <w:bottom w:val="none" w:sz="0" w:space="0" w:color="auto"/>
            <w:right w:val="none" w:sz="0" w:space="0" w:color="auto"/>
          </w:divBdr>
        </w:div>
        <w:div w:id="1035620060">
          <w:marLeft w:val="0"/>
          <w:marRight w:val="0"/>
          <w:marTop w:val="0"/>
          <w:marBottom w:val="0"/>
          <w:divBdr>
            <w:top w:val="none" w:sz="0" w:space="0" w:color="auto"/>
            <w:left w:val="none" w:sz="0" w:space="0" w:color="auto"/>
            <w:bottom w:val="none" w:sz="0" w:space="0" w:color="auto"/>
            <w:right w:val="none" w:sz="0" w:space="0" w:color="auto"/>
          </w:divBdr>
        </w:div>
        <w:div w:id="1552230999">
          <w:marLeft w:val="0"/>
          <w:marRight w:val="0"/>
          <w:marTop w:val="0"/>
          <w:marBottom w:val="0"/>
          <w:divBdr>
            <w:top w:val="none" w:sz="0" w:space="0" w:color="auto"/>
            <w:left w:val="none" w:sz="0" w:space="0" w:color="auto"/>
            <w:bottom w:val="none" w:sz="0" w:space="0" w:color="auto"/>
            <w:right w:val="none" w:sz="0" w:space="0" w:color="auto"/>
          </w:divBdr>
        </w:div>
        <w:div w:id="1450468896">
          <w:marLeft w:val="0"/>
          <w:marRight w:val="0"/>
          <w:marTop w:val="0"/>
          <w:marBottom w:val="0"/>
          <w:divBdr>
            <w:top w:val="none" w:sz="0" w:space="0" w:color="auto"/>
            <w:left w:val="none" w:sz="0" w:space="0" w:color="auto"/>
            <w:bottom w:val="none" w:sz="0" w:space="0" w:color="auto"/>
            <w:right w:val="none" w:sz="0" w:space="0" w:color="auto"/>
          </w:divBdr>
        </w:div>
        <w:div w:id="282885393">
          <w:marLeft w:val="0"/>
          <w:marRight w:val="0"/>
          <w:marTop w:val="0"/>
          <w:marBottom w:val="0"/>
          <w:divBdr>
            <w:top w:val="none" w:sz="0" w:space="0" w:color="auto"/>
            <w:left w:val="none" w:sz="0" w:space="0" w:color="auto"/>
            <w:bottom w:val="none" w:sz="0" w:space="0" w:color="auto"/>
            <w:right w:val="none" w:sz="0" w:space="0" w:color="auto"/>
          </w:divBdr>
        </w:div>
        <w:div w:id="759763185">
          <w:marLeft w:val="0"/>
          <w:marRight w:val="0"/>
          <w:marTop w:val="0"/>
          <w:marBottom w:val="0"/>
          <w:divBdr>
            <w:top w:val="none" w:sz="0" w:space="0" w:color="auto"/>
            <w:left w:val="none" w:sz="0" w:space="0" w:color="auto"/>
            <w:bottom w:val="none" w:sz="0" w:space="0" w:color="auto"/>
            <w:right w:val="none" w:sz="0" w:space="0" w:color="auto"/>
          </w:divBdr>
        </w:div>
        <w:div w:id="184833773">
          <w:marLeft w:val="0"/>
          <w:marRight w:val="0"/>
          <w:marTop w:val="0"/>
          <w:marBottom w:val="0"/>
          <w:divBdr>
            <w:top w:val="none" w:sz="0" w:space="0" w:color="auto"/>
            <w:left w:val="none" w:sz="0" w:space="0" w:color="auto"/>
            <w:bottom w:val="none" w:sz="0" w:space="0" w:color="auto"/>
            <w:right w:val="none" w:sz="0" w:space="0" w:color="auto"/>
          </w:divBdr>
        </w:div>
        <w:div w:id="1549295666">
          <w:marLeft w:val="0"/>
          <w:marRight w:val="0"/>
          <w:marTop w:val="0"/>
          <w:marBottom w:val="0"/>
          <w:divBdr>
            <w:top w:val="none" w:sz="0" w:space="0" w:color="auto"/>
            <w:left w:val="none" w:sz="0" w:space="0" w:color="auto"/>
            <w:bottom w:val="none" w:sz="0" w:space="0" w:color="auto"/>
            <w:right w:val="none" w:sz="0" w:space="0" w:color="auto"/>
          </w:divBdr>
        </w:div>
        <w:div w:id="330446483">
          <w:marLeft w:val="0"/>
          <w:marRight w:val="0"/>
          <w:marTop w:val="0"/>
          <w:marBottom w:val="0"/>
          <w:divBdr>
            <w:top w:val="none" w:sz="0" w:space="0" w:color="auto"/>
            <w:left w:val="none" w:sz="0" w:space="0" w:color="auto"/>
            <w:bottom w:val="none" w:sz="0" w:space="0" w:color="auto"/>
            <w:right w:val="none" w:sz="0" w:space="0" w:color="auto"/>
          </w:divBdr>
        </w:div>
        <w:div w:id="992493115">
          <w:marLeft w:val="0"/>
          <w:marRight w:val="0"/>
          <w:marTop w:val="0"/>
          <w:marBottom w:val="0"/>
          <w:divBdr>
            <w:top w:val="none" w:sz="0" w:space="0" w:color="auto"/>
            <w:left w:val="none" w:sz="0" w:space="0" w:color="auto"/>
            <w:bottom w:val="none" w:sz="0" w:space="0" w:color="auto"/>
            <w:right w:val="none" w:sz="0" w:space="0" w:color="auto"/>
          </w:divBdr>
        </w:div>
        <w:div w:id="1714889980">
          <w:marLeft w:val="0"/>
          <w:marRight w:val="0"/>
          <w:marTop w:val="0"/>
          <w:marBottom w:val="0"/>
          <w:divBdr>
            <w:top w:val="none" w:sz="0" w:space="0" w:color="auto"/>
            <w:left w:val="none" w:sz="0" w:space="0" w:color="auto"/>
            <w:bottom w:val="none" w:sz="0" w:space="0" w:color="auto"/>
            <w:right w:val="none" w:sz="0" w:space="0" w:color="auto"/>
          </w:divBdr>
        </w:div>
        <w:div w:id="1877961930">
          <w:marLeft w:val="0"/>
          <w:marRight w:val="0"/>
          <w:marTop w:val="0"/>
          <w:marBottom w:val="0"/>
          <w:divBdr>
            <w:top w:val="none" w:sz="0" w:space="0" w:color="auto"/>
            <w:left w:val="none" w:sz="0" w:space="0" w:color="auto"/>
            <w:bottom w:val="none" w:sz="0" w:space="0" w:color="auto"/>
            <w:right w:val="none" w:sz="0" w:space="0" w:color="auto"/>
          </w:divBdr>
        </w:div>
        <w:div w:id="509833461">
          <w:marLeft w:val="0"/>
          <w:marRight w:val="0"/>
          <w:marTop w:val="0"/>
          <w:marBottom w:val="0"/>
          <w:divBdr>
            <w:top w:val="none" w:sz="0" w:space="0" w:color="auto"/>
            <w:left w:val="none" w:sz="0" w:space="0" w:color="auto"/>
            <w:bottom w:val="none" w:sz="0" w:space="0" w:color="auto"/>
            <w:right w:val="none" w:sz="0" w:space="0" w:color="auto"/>
          </w:divBdr>
        </w:div>
        <w:div w:id="322977747">
          <w:marLeft w:val="0"/>
          <w:marRight w:val="0"/>
          <w:marTop w:val="0"/>
          <w:marBottom w:val="0"/>
          <w:divBdr>
            <w:top w:val="none" w:sz="0" w:space="0" w:color="auto"/>
            <w:left w:val="none" w:sz="0" w:space="0" w:color="auto"/>
            <w:bottom w:val="none" w:sz="0" w:space="0" w:color="auto"/>
            <w:right w:val="none" w:sz="0" w:space="0" w:color="auto"/>
          </w:divBdr>
        </w:div>
        <w:div w:id="593437580">
          <w:marLeft w:val="0"/>
          <w:marRight w:val="0"/>
          <w:marTop w:val="0"/>
          <w:marBottom w:val="0"/>
          <w:divBdr>
            <w:top w:val="none" w:sz="0" w:space="0" w:color="auto"/>
            <w:left w:val="none" w:sz="0" w:space="0" w:color="auto"/>
            <w:bottom w:val="none" w:sz="0" w:space="0" w:color="auto"/>
            <w:right w:val="none" w:sz="0" w:space="0" w:color="auto"/>
          </w:divBdr>
        </w:div>
        <w:div w:id="1303002877">
          <w:marLeft w:val="0"/>
          <w:marRight w:val="0"/>
          <w:marTop w:val="0"/>
          <w:marBottom w:val="0"/>
          <w:divBdr>
            <w:top w:val="none" w:sz="0" w:space="0" w:color="auto"/>
            <w:left w:val="none" w:sz="0" w:space="0" w:color="auto"/>
            <w:bottom w:val="none" w:sz="0" w:space="0" w:color="auto"/>
            <w:right w:val="none" w:sz="0" w:space="0" w:color="auto"/>
          </w:divBdr>
        </w:div>
        <w:div w:id="2111314192">
          <w:marLeft w:val="0"/>
          <w:marRight w:val="0"/>
          <w:marTop w:val="0"/>
          <w:marBottom w:val="0"/>
          <w:divBdr>
            <w:top w:val="none" w:sz="0" w:space="0" w:color="auto"/>
            <w:left w:val="none" w:sz="0" w:space="0" w:color="auto"/>
            <w:bottom w:val="none" w:sz="0" w:space="0" w:color="auto"/>
            <w:right w:val="none" w:sz="0" w:space="0" w:color="auto"/>
          </w:divBdr>
        </w:div>
      </w:divsChild>
    </w:div>
    <w:div w:id="1151169607">
      <w:bodyDiv w:val="1"/>
      <w:marLeft w:val="0"/>
      <w:marRight w:val="0"/>
      <w:marTop w:val="0"/>
      <w:marBottom w:val="0"/>
      <w:divBdr>
        <w:top w:val="none" w:sz="0" w:space="0" w:color="auto"/>
        <w:left w:val="none" w:sz="0" w:space="0" w:color="auto"/>
        <w:bottom w:val="none" w:sz="0" w:space="0" w:color="auto"/>
        <w:right w:val="none" w:sz="0" w:space="0" w:color="auto"/>
      </w:divBdr>
    </w:div>
    <w:div w:id="14695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578</Words>
  <Characters>3414</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Sýkorová Renata</dc:creator>
  <cp:keywords/>
  <dc:description/>
  <cp:lastModifiedBy>Sýkorová Renata</cp:lastModifiedBy>
  <cp:revision>8</cp:revision>
  <cp:lastPrinted>2022-03-21T10:06:00Z</cp:lastPrinted>
  <dcterms:created xsi:type="dcterms:W3CDTF">2021-03-09T17:40:00Z</dcterms:created>
  <dcterms:modified xsi:type="dcterms:W3CDTF">2023-03-20T09:19:00Z</dcterms:modified>
</cp:coreProperties>
</file>